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7F4BA" w14:textId="77777777" w:rsidR="00DE5564" w:rsidRPr="002B387A" w:rsidRDefault="00DE5564" w:rsidP="00DE5564">
      <w:pPr>
        <w:tabs>
          <w:tab w:val="left" w:pos="1890"/>
        </w:tabs>
        <w:rPr>
          <w:rFonts w:asciiTheme="minorHAnsi" w:hAnsiTheme="minorHAnsi"/>
          <w:sz w:val="24"/>
        </w:rPr>
      </w:pPr>
    </w:p>
    <w:p w14:paraId="6AA473BC" w14:textId="77777777" w:rsidR="00DE5564" w:rsidRPr="002B387A" w:rsidRDefault="00DE5564" w:rsidP="00DE5564">
      <w:pPr>
        <w:tabs>
          <w:tab w:val="left" w:pos="1890"/>
        </w:tabs>
        <w:rPr>
          <w:rFonts w:asciiTheme="minorHAnsi" w:hAnsiTheme="minorHAnsi"/>
          <w:b/>
          <w:sz w:val="24"/>
        </w:rPr>
      </w:pPr>
      <w:r w:rsidRPr="002B387A">
        <w:rPr>
          <w:rFonts w:asciiTheme="minorHAnsi" w:hAnsiTheme="minorHAnsi"/>
          <w:b/>
          <w:sz w:val="24"/>
        </w:rPr>
        <w:t>VOCABULARY</w:t>
      </w:r>
    </w:p>
    <w:p w14:paraId="41F8F05A" w14:textId="77777777" w:rsidR="00DE5564" w:rsidRPr="002B387A" w:rsidRDefault="00DE5564" w:rsidP="00DE5564">
      <w:pPr>
        <w:pStyle w:val="ListParagraph"/>
        <w:numPr>
          <w:ilvl w:val="0"/>
          <w:numId w:val="1"/>
        </w:numPr>
        <w:tabs>
          <w:tab w:val="left" w:pos="189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  <w:highlight w:val="yellow"/>
        </w:rPr>
        <w:t>Geography</w:t>
      </w:r>
      <w:r w:rsidRPr="002B387A">
        <w:rPr>
          <w:rFonts w:asciiTheme="minorHAnsi" w:hAnsiTheme="minorHAnsi"/>
          <w:b/>
          <w:sz w:val="24"/>
          <w:highlight w:val="yellow"/>
        </w:rPr>
        <w:t>:</w:t>
      </w:r>
      <w:r w:rsidRPr="002B387A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the study of the earth’s physical features and how people and places affect each other.</w:t>
      </w:r>
    </w:p>
    <w:p w14:paraId="06298C9B" w14:textId="77777777" w:rsidR="00DE5564" w:rsidRPr="002B387A" w:rsidRDefault="00DE5564" w:rsidP="00DE5564">
      <w:pPr>
        <w:pStyle w:val="ListParagraph"/>
        <w:numPr>
          <w:ilvl w:val="0"/>
          <w:numId w:val="1"/>
        </w:numPr>
        <w:tabs>
          <w:tab w:val="left" w:pos="189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  <w:highlight w:val="yellow"/>
        </w:rPr>
        <w:t>Natural Resource</w:t>
      </w:r>
      <w:r w:rsidRPr="002B387A">
        <w:rPr>
          <w:rFonts w:asciiTheme="minorHAnsi" w:hAnsiTheme="minorHAnsi"/>
          <w:b/>
          <w:sz w:val="24"/>
          <w:highlight w:val="yellow"/>
        </w:rPr>
        <w:t>:</w:t>
      </w:r>
      <w:r w:rsidRPr="002B387A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water, fores</w:t>
      </w:r>
      <w:r w:rsidR="00745335">
        <w:rPr>
          <w:rFonts w:asciiTheme="minorHAnsi" w:hAnsiTheme="minorHAnsi"/>
          <w:sz w:val="24"/>
        </w:rPr>
        <w:t>ts, minerals, stone, soil, etc.,</w:t>
      </w:r>
      <w:bookmarkStart w:id="0" w:name="_GoBack"/>
      <w:bookmarkEnd w:id="0"/>
      <w:r>
        <w:rPr>
          <w:rFonts w:asciiTheme="minorHAnsi" w:hAnsiTheme="minorHAnsi"/>
          <w:sz w:val="24"/>
        </w:rPr>
        <w:t xml:space="preserve"> that occur in nature and have economic value.</w:t>
      </w:r>
    </w:p>
    <w:p w14:paraId="0303DCF8" w14:textId="77777777" w:rsidR="00DE5564" w:rsidRPr="002B387A" w:rsidRDefault="00DE5564" w:rsidP="00DE5564">
      <w:pPr>
        <w:pStyle w:val="ListParagraph"/>
        <w:numPr>
          <w:ilvl w:val="0"/>
          <w:numId w:val="1"/>
        </w:numPr>
        <w:tabs>
          <w:tab w:val="left" w:pos="189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  <w:highlight w:val="yellow"/>
        </w:rPr>
        <w:t>Tributary</w:t>
      </w:r>
      <w:r w:rsidRPr="002B387A">
        <w:rPr>
          <w:rFonts w:asciiTheme="minorHAnsi" w:hAnsiTheme="minorHAnsi"/>
          <w:b/>
          <w:sz w:val="24"/>
          <w:highlight w:val="yellow"/>
        </w:rPr>
        <w:t>:</w:t>
      </w:r>
      <w:r w:rsidRPr="002B387A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a river that flows into a larger river or other body of water.</w:t>
      </w:r>
    </w:p>
    <w:p w14:paraId="4640D495" w14:textId="77777777" w:rsidR="00DE5564" w:rsidRPr="002B387A" w:rsidRDefault="00DE5564" w:rsidP="00DE5564">
      <w:pPr>
        <w:pStyle w:val="ListParagraph"/>
        <w:numPr>
          <w:ilvl w:val="0"/>
          <w:numId w:val="1"/>
        </w:numPr>
        <w:tabs>
          <w:tab w:val="left" w:pos="189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  <w:highlight w:val="yellow"/>
        </w:rPr>
        <w:t xml:space="preserve">Climate: </w:t>
      </w:r>
      <w:r>
        <w:rPr>
          <w:rFonts w:asciiTheme="minorHAnsi" w:hAnsiTheme="minorHAnsi"/>
          <w:sz w:val="24"/>
        </w:rPr>
        <w:t>the weather pattern over a period of many years.</w:t>
      </w:r>
    </w:p>
    <w:p w14:paraId="402844B4" w14:textId="77777777" w:rsidR="00DE5564" w:rsidRDefault="00DE5564" w:rsidP="00DE5564">
      <w:pPr>
        <w:pStyle w:val="ListParagraph"/>
        <w:numPr>
          <w:ilvl w:val="0"/>
          <w:numId w:val="1"/>
        </w:numPr>
        <w:tabs>
          <w:tab w:val="left" w:pos="189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  <w:highlight w:val="yellow"/>
        </w:rPr>
        <w:t>Plateau</w:t>
      </w:r>
      <w:r w:rsidRPr="002B387A">
        <w:rPr>
          <w:rFonts w:asciiTheme="minorHAnsi" w:hAnsiTheme="minorHAnsi"/>
          <w:sz w:val="24"/>
          <w:highlight w:val="yellow"/>
        </w:rPr>
        <w:t>:</w:t>
      </w:r>
      <w:r w:rsidRPr="002B387A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a high, wide, flat landform.</w:t>
      </w:r>
    </w:p>
    <w:p w14:paraId="63E07F6F" w14:textId="77777777" w:rsidR="00DE5564" w:rsidRPr="002B387A" w:rsidRDefault="00DE5564" w:rsidP="00DE5564">
      <w:pPr>
        <w:pStyle w:val="ListParagraph"/>
        <w:numPr>
          <w:ilvl w:val="0"/>
          <w:numId w:val="1"/>
        </w:numPr>
        <w:tabs>
          <w:tab w:val="left" w:pos="189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  <w:highlight w:val="yellow"/>
        </w:rPr>
        <w:t>Basin</w:t>
      </w:r>
      <w:r w:rsidRPr="002B387A">
        <w:rPr>
          <w:rFonts w:asciiTheme="minorHAnsi" w:hAnsiTheme="minorHAnsi"/>
          <w:b/>
          <w:sz w:val="24"/>
          <w:highlight w:val="yellow"/>
        </w:rPr>
        <w:t>:</w:t>
      </w:r>
      <w:r w:rsidRPr="002B387A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a wide, bowl-shaped area of the earth’s surface.</w:t>
      </w:r>
    </w:p>
    <w:p w14:paraId="3685C18E" w14:textId="77777777" w:rsidR="00DE5564" w:rsidRPr="002B387A" w:rsidRDefault="00DE5564" w:rsidP="00DE5564">
      <w:pPr>
        <w:pStyle w:val="ListParagraph"/>
        <w:numPr>
          <w:ilvl w:val="0"/>
          <w:numId w:val="1"/>
        </w:numPr>
        <w:tabs>
          <w:tab w:val="left" w:pos="189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  <w:highlight w:val="yellow"/>
        </w:rPr>
        <w:t>Arid</w:t>
      </w:r>
      <w:r w:rsidRPr="002B387A">
        <w:rPr>
          <w:rFonts w:asciiTheme="minorHAnsi" w:hAnsiTheme="minorHAnsi"/>
          <w:b/>
          <w:sz w:val="24"/>
          <w:highlight w:val="yellow"/>
        </w:rPr>
        <w:t>:</w:t>
      </w:r>
      <w:r w:rsidRPr="002B387A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being without moisture; extremely dry.</w:t>
      </w:r>
    </w:p>
    <w:p w14:paraId="445F4492" w14:textId="77777777" w:rsidR="00DE5564" w:rsidRPr="002B387A" w:rsidRDefault="00DE5564" w:rsidP="00DE5564">
      <w:pPr>
        <w:pStyle w:val="ListParagraph"/>
        <w:numPr>
          <w:ilvl w:val="0"/>
          <w:numId w:val="1"/>
        </w:numPr>
        <w:tabs>
          <w:tab w:val="left" w:pos="189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  <w:highlight w:val="yellow"/>
        </w:rPr>
        <w:t>Indigenous</w:t>
      </w:r>
      <w:r w:rsidRPr="002B387A">
        <w:rPr>
          <w:rFonts w:asciiTheme="minorHAnsi" w:hAnsiTheme="minorHAnsi"/>
          <w:b/>
          <w:sz w:val="24"/>
          <w:highlight w:val="yellow"/>
        </w:rPr>
        <w:t>:</w:t>
      </w:r>
      <w:r w:rsidRPr="002B387A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native or natural to the state.</w:t>
      </w:r>
    </w:p>
    <w:p w14:paraId="15D662AB" w14:textId="77777777" w:rsidR="00DE5564" w:rsidRPr="002B387A" w:rsidRDefault="00DE5564" w:rsidP="00DE5564">
      <w:pPr>
        <w:pStyle w:val="ListParagraph"/>
        <w:numPr>
          <w:ilvl w:val="0"/>
          <w:numId w:val="1"/>
        </w:numPr>
        <w:tabs>
          <w:tab w:val="left" w:pos="189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  <w:highlight w:val="yellow"/>
        </w:rPr>
        <w:t>Elevation</w:t>
      </w:r>
      <w:r w:rsidRPr="002B387A">
        <w:rPr>
          <w:rFonts w:asciiTheme="minorHAnsi" w:hAnsiTheme="minorHAnsi"/>
          <w:b/>
          <w:sz w:val="24"/>
          <w:highlight w:val="yellow"/>
        </w:rPr>
        <w:t>:</w:t>
      </w:r>
      <w:r w:rsidRPr="002B387A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height above sea level</w:t>
      </w:r>
    </w:p>
    <w:p w14:paraId="5C93F47D" w14:textId="77777777" w:rsidR="00DE5564" w:rsidRPr="00383F72" w:rsidRDefault="00DE5564" w:rsidP="00DE5564">
      <w:pPr>
        <w:pStyle w:val="ListParagraph"/>
        <w:numPr>
          <w:ilvl w:val="0"/>
          <w:numId w:val="1"/>
        </w:numPr>
        <w:tabs>
          <w:tab w:val="left" w:pos="189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  <w:highlight w:val="yellow"/>
        </w:rPr>
        <w:t>Valley</w:t>
      </w:r>
      <w:r w:rsidRPr="002B387A">
        <w:rPr>
          <w:rFonts w:asciiTheme="minorHAnsi" w:hAnsiTheme="minorHAnsi"/>
          <w:b/>
          <w:sz w:val="24"/>
          <w:highlight w:val="yellow"/>
        </w:rPr>
        <w:t>:</w:t>
      </w:r>
      <w:r w:rsidRPr="002B387A">
        <w:rPr>
          <w:rFonts w:asciiTheme="minorHAnsi" w:hAnsiTheme="minorHAnsi"/>
          <w:sz w:val="24"/>
        </w:rPr>
        <w:t xml:space="preserve"> </w:t>
      </w:r>
      <w:r w:rsidRPr="00383F72">
        <w:rPr>
          <w:rFonts w:asciiTheme="minorHAnsi" w:eastAsiaTheme="minorEastAsia" w:hAnsiTheme="minorHAnsi" w:cs="Arial"/>
          <w:color w:val="424242"/>
          <w:sz w:val="24"/>
        </w:rPr>
        <w:t>a stretch of low land between two mountain or hill ranges.</w:t>
      </w:r>
    </w:p>
    <w:p w14:paraId="33174C5B" w14:textId="77777777" w:rsidR="00F32B29" w:rsidRDefault="00F32B29"/>
    <w:sectPr w:rsidR="00F32B29" w:rsidSect="00A957DE">
      <w:headerReference w:type="default" r:id="rId6"/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CB2FB" w14:textId="77777777" w:rsidR="00A957DE" w:rsidRPr="002B387A" w:rsidRDefault="00745335" w:rsidP="00A957DE">
    <w:pPr>
      <w:pStyle w:val="Footer"/>
      <w:rPr>
        <w:rFonts w:ascii="Perpetua" w:hAnsi="Perpetua"/>
        <w:sz w:val="24"/>
      </w:rPr>
    </w:pPr>
    <w:r>
      <w:rPr>
        <w:rFonts w:ascii="Perpetua" w:hAnsi="Perpetua"/>
        <w:sz w:val="24"/>
      </w:rPr>
      <w:t>U</w:t>
    </w:r>
    <w:r>
      <w:rPr>
        <w:rFonts w:ascii="Perpetua" w:hAnsi="Perpetua"/>
        <w:sz w:val="24"/>
      </w:rPr>
      <w:t>nit 1</w:t>
    </w:r>
    <w:r>
      <w:rPr>
        <w:rFonts w:ascii="Perpetua" w:hAnsi="Perpetua"/>
        <w:sz w:val="24"/>
      </w:rPr>
      <w:t xml:space="preserve"> Guide: </w:t>
    </w:r>
    <w:r>
      <w:rPr>
        <w:rFonts w:ascii="Perpetua" w:hAnsi="Perpetua"/>
        <w:sz w:val="24"/>
      </w:rPr>
      <w:t>Geography</w:t>
    </w:r>
    <w:r w:rsidRPr="002B387A">
      <w:rPr>
        <w:rFonts w:ascii="Perpetua" w:hAnsi="Perpetua"/>
        <w:sz w:val="24"/>
      </w:rPr>
      <w:tab/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A957DE" w:rsidRPr="002B387A" w14:paraId="1089530C" w14:textId="77777777" w:rsidTr="00A957DE">
      <w:tc>
        <w:tcPr>
          <w:tcW w:w="5220" w:type="dxa"/>
        </w:tcPr>
        <w:p w14:paraId="1FD91CF2" w14:textId="77777777" w:rsidR="00A957DE" w:rsidRPr="002B387A" w:rsidRDefault="00745335" w:rsidP="00A957DE">
          <w:pPr>
            <w:pStyle w:val="Header"/>
            <w:rPr>
              <w:rFonts w:ascii="Perpetua" w:hAnsi="Perpetua"/>
              <w:sz w:val="24"/>
            </w:rPr>
          </w:pPr>
          <w:r>
            <w:rPr>
              <w:rFonts w:ascii="Perpetua" w:hAnsi="Perpetua"/>
              <w:sz w:val="24"/>
            </w:rPr>
            <w:t>Utah Studies</w:t>
          </w:r>
        </w:p>
        <w:p w14:paraId="67383A3E" w14:textId="77777777" w:rsidR="00A957DE" w:rsidRPr="002B387A" w:rsidRDefault="00745335" w:rsidP="00A957DE">
          <w:pPr>
            <w:pStyle w:val="Header"/>
            <w:rPr>
              <w:rFonts w:ascii="Perpetua" w:hAnsi="Perpetua"/>
              <w:sz w:val="24"/>
            </w:rPr>
          </w:pPr>
          <w:r w:rsidRPr="002B387A">
            <w:rPr>
              <w:rFonts w:ascii="Perpetua" w:hAnsi="Perpetua"/>
              <w:sz w:val="24"/>
            </w:rPr>
            <w:t>Ms. Nay</w:t>
          </w:r>
        </w:p>
      </w:tc>
      <w:tc>
        <w:tcPr>
          <w:tcW w:w="5220" w:type="dxa"/>
        </w:tcPr>
        <w:p w14:paraId="731F3D8E" w14:textId="77777777" w:rsidR="00A957DE" w:rsidRPr="002B387A" w:rsidRDefault="00745335" w:rsidP="00A957DE">
          <w:pPr>
            <w:pStyle w:val="Header"/>
            <w:jc w:val="right"/>
            <w:rPr>
              <w:rFonts w:ascii="Perpetua" w:hAnsi="Perpetua"/>
              <w:sz w:val="24"/>
            </w:rPr>
          </w:pPr>
        </w:p>
      </w:tc>
    </w:tr>
  </w:tbl>
  <w:p w14:paraId="7F439A8B" w14:textId="77777777" w:rsidR="00A957DE" w:rsidRPr="002B387A" w:rsidRDefault="00745335" w:rsidP="00A957DE">
    <w:pPr>
      <w:pStyle w:val="Header"/>
      <w:jc w:val="right"/>
      <w:rPr>
        <w:rFonts w:ascii="Perpetua" w:hAnsi="Perpetu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D0813"/>
    <w:multiLevelType w:val="hybridMultilevel"/>
    <w:tmpl w:val="BF140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64"/>
    <w:rsid w:val="00745335"/>
    <w:rsid w:val="0095452F"/>
    <w:rsid w:val="00DE5564"/>
    <w:rsid w:val="00F3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20C8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564"/>
    <w:rPr>
      <w:rFonts w:ascii="Bradley Hand ITC" w:eastAsia="Times New Roman" w:hAnsi="Bradley Hand ITC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564"/>
    <w:rPr>
      <w:rFonts w:ascii="Bradley Hand ITC" w:eastAsia="Times New Roman" w:hAnsi="Bradley Hand ITC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DE5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564"/>
    <w:rPr>
      <w:rFonts w:ascii="Bradley Hand ITC" w:eastAsia="Times New Roman" w:hAnsi="Bradley Hand ITC" w:cs="Times New Roman"/>
      <w:sz w:val="28"/>
    </w:rPr>
  </w:style>
  <w:style w:type="paragraph" w:styleId="ListParagraph">
    <w:name w:val="List Paragraph"/>
    <w:basedOn w:val="Normal"/>
    <w:uiPriority w:val="34"/>
    <w:qFormat/>
    <w:rsid w:val="00DE5564"/>
    <w:pPr>
      <w:ind w:left="720"/>
      <w:contextualSpacing/>
    </w:pPr>
  </w:style>
  <w:style w:type="table" w:styleId="TableGrid">
    <w:name w:val="Table Grid"/>
    <w:basedOn w:val="TableNormal"/>
    <w:uiPriority w:val="59"/>
    <w:rsid w:val="00DE5564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564"/>
    <w:rPr>
      <w:rFonts w:ascii="Bradley Hand ITC" w:eastAsia="Times New Roman" w:hAnsi="Bradley Hand ITC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564"/>
    <w:rPr>
      <w:rFonts w:ascii="Bradley Hand ITC" w:eastAsia="Times New Roman" w:hAnsi="Bradley Hand ITC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DE5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564"/>
    <w:rPr>
      <w:rFonts w:ascii="Bradley Hand ITC" w:eastAsia="Times New Roman" w:hAnsi="Bradley Hand ITC" w:cs="Times New Roman"/>
      <w:sz w:val="28"/>
    </w:rPr>
  </w:style>
  <w:style w:type="paragraph" w:styleId="ListParagraph">
    <w:name w:val="List Paragraph"/>
    <w:basedOn w:val="Normal"/>
    <w:uiPriority w:val="34"/>
    <w:qFormat/>
    <w:rsid w:val="00DE5564"/>
    <w:pPr>
      <w:ind w:left="720"/>
      <w:contextualSpacing/>
    </w:pPr>
  </w:style>
  <w:style w:type="table" w:styleId="TableGrid">
    <w:name w:val="Table Grid"/>
    <w:basedOn w:val="TableNormal"/>
    <w:uiPriority w:val="59"/>
    <w:rsid w:val="00DE5564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Annaka</dc:creator>
  <cp:keywords/>
  <dc:description/>
  <cp:lastModifiedBy>Annaka</cp:lastModifiedBy>
  <cp:revision>2</cp:revision>
  <dcterms:created xsi:type="dcterms:W3CDTF">2014-08-20T16:07:00Z</dcterms:created>
  <dcterms:modified xsi:type="dcterms:W3CDTF">2014-08-20T16:07:00Z</dcterms:modified>
</cp:coreProperties>
</file>